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03" w:rsidRDefault="00E735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03" w:rsidRDefault="00E735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66299"/>
            <wp:effectExtent l="0" t="0" r="3175" b="0"/>
            <wp:docPr id="1" name="Рисунок 1" descr="C:\Users\Завуч\Desktop\вовченко О.Н\географ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вовченко О.Н\географ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503" w:rsidRDefault="00E735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03" w:rsidRDefault="00E735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03" w:rsidRDefault="00E7350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 w:rsidP="00E73503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71E" w:rsidRPr="00E73503" w:rsidRDefault="00E63633">
      <w:pPr>
        <w:pStyle w:val="Default"/>
        <w:ind w:left="57" w:right="57" w:firstLine="700"/>
        <w:jc w:val="both"/>
        <w:rPr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en-US"/>
        </w:rPr>
        <w:t xml:space="preserve">Пояснительная записка к рабочей  программе  по географии 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9 класса   составлена в соответствии с  программой </w:t>
      </w:r>
      <w:r>
        <w:rPr>
          <w:sz w:val="28"/>
          <w:szCs w:val="28"/>
          <w:lang w:val="ru-RU" w:eastAsia="ru-RU"/>
        </w:rPr>
        <w:t xml:space="preserve">специальной (коррекционной) образовательной школы </w:t>
      </w:r>
      <w:r>
        <w:rPr>
          <w:sz w:val="28"/>
          <w:szCs w:val="28"/>
          <w:lang w:eastAsia="ru-RU"/>
        </w:rPr>
        <w:t>VIII</w:t>
      </w:r>
      <w:r>
        <w:rPr>
          <w:sz w:val="28"/>
          <w:szCs w:val="28"/>
          <w:lang w:val="ru-RU" w:eastAsia="ru-RU"/>
        </w:rPr>
        <w:t xml:space="preserve"> вида: 5-9 </w:t>
      </w:r>
      <w:proofErr w:type="spellStart"/>
      <w:r>
        <w:rPr>
          <w:sz w:val="28"/>
          <w:szCs w:val="28"/>
          <w:lang w:val="ru-RU" w:eastAsia="ru-RU"/>
        </w:rPr>
        <w:t>кл</w:t>
      </w:r>
      <w:proofErr w:type="spellEnd"/>
      <w:r>
        <w:rPr>
          <w:sz w:val="28"/>
          <w:szCs w:val="28"/>
          <w:lang w:val="ru-RU" w:eastAsia="ru-RU"/>
        </w:rPr>
        <w:t xml:space="preserve">.: В 2сб./Под ред. </w:t>
      </w:r>
      <w:r w:rsidRPr="00E73503">
        <w:rPr>
          <w:sz w:val="28"/>
          <w:szCs w:val="28"/>
          <w:lang w:val="ru-RU" w:eastAsia="ru-RU"/>
        </w:rPr>
        <w:t xml:space="preserve">В.В. Воронковой. – М: </w:t>
      </w:r>
      <w:proofErr w:type="spellStart"/>
      <w:r w:rsidRPr="00E73503">
        <w:rPr>
          <w:sz w:val="28"/>
          <w:szCs w:val="28"/>
          <w:lang w:val="ru-RU" w:eastAsia="ru-RU"/>
        </w:rPr>
        <w:t>Гуманит</w:t>
      </w:r>
      <w:proofErr w:type="spellEnd"/>
      <w:r w:rsidRPr="00E73503">
        <w:rPr>
          <w:sz w:val="28"/>
          <w:szCs w:val="28"/>
          <w:lang w:val="ru-RU" w:eastAsia="ru-RU"/>
        </w:rPr>
        <w:t>. изд. центр ВЛАДОС, 2001. – Сб.1. – 232с.</w:t>
      </w:r>
      <w:proofErr w:type="gramStart"/>
      <w:r>
        <w:rPr>
          <w:sz w:val="28"/>
          <w:szCs w:val="28"/>
          <w:lang w:eastAsia="ru-RU"/>
        </w:rPr>
        <w:t> </w:t>
      </w:r>
      <w:r w:rsidRPr="00E73503">
        <w:rPr>
          <w:sz w:val="28"/>
          <w:szCs w:val="28"/>
          <w:lang w:val="ru-RU" w:eastAsia="ru-RU"/>
        </w:rPr>
        <w:t>;</w:t>
      </w:r>
      <w:proofErr w:type="gramEnd"/>
      <w:r w:rsidRPr="00E73503">
        <w:rPr>
          <w:sz w:val="28"/>
          <w:szCs w:val="28"/>
          <w:lang w:val="ru-RU" w:eastAsia="ru-RU"/>
        </w:rPr>
        <w:t xml:space="preserve"> </w:t>
      </w:r>
    </w:p>
    <w:p w:rsidR="0041171E" w:rsidRDefault="00E63633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чебному плану, составленному на основании типового базисного федерального учебного плана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приказом от 10 апреля 2002 года № 29/2065-п Министерства образования Российской Федерации « 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агаемая программа ориентирована на учебник Лифанова Т.М., Соломина Е.Н. География 9 класс. Учебник для специальных (коррекционных) классов VIII вида. М.: «Просвещение», 2016г.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рассчитана на 68 часов. Количество часов в неделю – 2 часа.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стран Евразии.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образовательная: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кругозор детей об окружающем мире, изучить природные и социально-экономические явления и процессы их взаимосвязи;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усвоить правила поведения в природе;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патриотическому, экологическому воспитанию.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природе, к своему краю;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анализировать, сравнивать изучаемые объекты и явления, понимать причинно-следственные зависимости.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звитию абстрактного мышления, развивать воображение.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лексический запас, развивать связную речь.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материала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 Евразии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карта Евразии. Государства Евразии (обзор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 Западная Европа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Великобритания (Соедин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енное Королевство Великобритании и Северной Ирландии). Франция (Французская Республика). Германия (Федеративная Республика Германия). Австрия (Австрийская Республика). Швейцария (Швейцарская Конфедерация).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Южная Европа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Португалия (Португальская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еспублика). Италия (Итальянская Республика). Греция (Греческая Республика).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Северная Европа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Норвегия (Королевство Норвегия). Швеция (Королевство Швеция). Финляндия (Финляндская Республика).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Восточная Европа.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Польша (Республика Польша). Чехия (Чешская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Республика). Словакия (Словацкая Республика). Венгрия (Венгерская Республика). Румыния (Республика Румыния). Болгария (Республика Болгария). Эстония (Эстонская Республика). Латви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Латвийская Республика). Литва (Литовская Республика). Белоруссия (Республика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Беларусь). Украина. Молдавия (Республика Молдова).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Центральная Азия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 (Республика Казахстан). Узбекистан (Республика Узбекистан). Туркмения (Туркменистан)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иргизия (Кыргызстан).Таджикистан (Республика Таджикистан). Юго-Западная Азия. Грузия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(Республика Грузия). Азербайджан (Азербайджанская Республика). Армения (Республика Армения). Турция (Республика Турция). Ирак (Республика Ирак). Иран (Исламская Республика Иран). Афганистан (Исламское Государство Афганистан).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Южная Азия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Индия (Республика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ндия).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Восточная Азия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 (Китайская Народная Республика). Монголия (Монгольская Народная Республика). Корея (Корейская Народно-Демократическая Республика и Республика Корея)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пония.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Юго-Восточная Азия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Вьетнам (Социалистическая Республика Вьетнам). Лаос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(Лаосская Народно-Демократическая Республика). Таиланд (Королевство Таиланд) или другие страны по выбору учителя.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(Российская Федерация) — крупнейшее государство Евразии. Сухопутные и морские границы России (повторение). Административное 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России (повторение). Столица, крупные города России. Обобщающий урок. Контрольная работа.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 край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нашего края. Положение на карте. Климат. Народные приметы. Полезные ископаемые. Реки, моря нашей местности. Растительный мир и 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отный мир. Вред природе, наносимый браконьерами. Красная книга. Охрана животных. Помощь зимующим птицам. Заповедники, заказники. Население нашей республики. Её состав. Национальные обычаи, традиции, костюмы, фольклорные песни и танцы, национальная кухня.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бобщающий урок «Моя малая Родина».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знать: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положение, столицы и характерные особенности изучаемых государств Евразии;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Границы, государственный строй и символику России;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географическо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стихийных бедствиях;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учреждения и отделы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своей местности;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Учащиеся должны уметь: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политической карте Евразии изучаемые государства и их столицы;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иллюстрациям характерных достопримечательностей узнавать отдельные города Евразии;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Россию на политических картах мира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свою местность на карте России;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несложную характеристику природных условий и хозяйственных ресурсов своей местности, давать краткую историческую справку о прошлом своего края;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и показывать на иллюстрациях изученные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и исторические памятники своей области;</w:t>
      </w:r>
    </w:p>
    <w:p w:rsidR="0041171E" w:rsidRDefault="00E6363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вести себя в природе.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41171E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171E" w:rsidRDefault="00E6363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41171E" w:rsidRDefault="0041171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4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7442"/>
        <w:gridCol w:w="1161"/>
        <w:gridCol w:w="17"/>
      </w:tblGrid>
      <w:tr w:rsidR="0041171E">
        <w:trPr>
          <w:gridAfter w:val="1"/>
          <w:wAfter w:w="17" w:type="dxa"/>
        </w:trPr>
        <w:tc>
          <w:tcPr>
            <w:tcW w:w="6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41171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171E">
        <w:trPr>
          <w:trHeight w:val="21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1171E" w:rsidRDefault="0041171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1171E" w:rsidRDefault="0041171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Политическая карта Евразии. Государства Евразии (обзор).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ЗАПАДНАЯ ЕВРОПА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</w:tr>
      <w:tr w:rsidR="0041171E">
        <w:trPr>
          <w:trHeight w:val="450"/>
        </w:trPr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Великобритания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(Соединённое Королевство Великобритании и Северной Ирландии): географическое положение, природа, 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население, 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Франция (Французская Республика): географическое положение, природа,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население, 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 (Федеративная Республика Германия).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Австрия (Австрийская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Швейцария (Швейцарская Конфедерация).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ЮЖНАЯ ЕВРОПА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часа)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(Королевство Испания).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Португалия (Португальская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 (Итальянская Республика): географическое положение, природа, 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Италия: население, 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Греция (Греческая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41171E">
        <w:trPr>
          <w:gridAfter w:val="1"/>
          <w:wAfter w:w="17" w:type="dxa"/>
        </w:trPr>
        <w:tc>
          <w:tcPr>
            <w:tcW w:w="92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СЕВЕРНАЯ ЕВРОПА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 часа)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Норвегия (Королевство Норвегия).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Швеция (Королевство Швеция).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Финляндия (Финляндская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ВОСТОЧНАЯ ЕВРОПА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(14 часов)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Польша (Республика Польша).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Чехия (Чешская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Словакия (Словацкая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Венгрия (Венгерская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Румыния (Республика Румыния).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Болгария (Республика Болгария).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Сербия и Черногория.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Эстония (Эстонская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Латвия (Латвийская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Литва (Литовская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Белоруссия (Республика Беларусь).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Украина. Геополитические изменения 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Молдавия (Республика Молдова).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Обобщающий урок по теме «Страны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Европы».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ЦЕНТРАЛЬНАЯ АЗИЯ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часов)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 (Республика Казахстан).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Узбекистан (Республика Узбекистан).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Туркмения (Туркменистан).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Кыргызская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Таджикистан (Республика Таджикистан).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проблемы Центральной Азии.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ЮГО-ЗАПАДНАЯ АЗИЯ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Грузия (Республика Грузия).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Азербайджан (Азербайджанская 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Армения (Республика Армения).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Турция (Республика Турция).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Ирак (Республика Ирак).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Иран (Исламская Республика Иран).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Афганистан (Исламское Государство Афганистан).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ЮЖНАЯ АЗИЯ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часа)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Индия: население,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ВОСТОЧНАЯ АЗИЯ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(7 часов)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(Китайская Народная Республика): географическое положение, природа, 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Китай: население, 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Монголия (Монгольская Народная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Корейская Народно-Демократическая Республика (КНДР).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Корея.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Япония: географическое положение, природа, экономика.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Япония: население, культура, обычаи и традиции.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ЮГО-ВОСТОЧНАЯ АЗИЯ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часа)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Таиланд (Королевство Таиланд).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Вьетнам (Социалистическая Республика Вьетнам).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Индонезия (Республика Индонезия).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«Государства Азии».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</w:tr>
      <w:tr w:rsidR="0041171E"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 часов).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Сухопутные и морские границы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России. Изменение границ.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(Российская Федерация) – крупнейшее государство Евразии. Геополитические изменения.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деление России. Вхождение республики Крым в состав России.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Столица, крупные города России.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по теме «Россия».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</w:tr>
      <w:tr w:rsidR="0041171E">
        <w:trPr>
          <w:trHeight w:val="110"/>
        </w:trPr>
        <w:tc>
          <w:tcPr>
            <w:tcW w:w="92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 часов)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возникновения нашего края. Положение на карте.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</w:tr>
      <w:tr w:rsidR="0041171E">
        <w:trPr>
          <w:trHeight w:val="110"/>
        </w:trPr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Климат. Народные приметы.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7.05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ископаемые. Реки, моря нашей местности.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8.05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Растительный и животный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нашей республики. Ее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 «Моя малая Родина».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</w:tr>
      <w:tr w:rsidR="0041171E">
        <w:tc>
          <w:tcPr>
            <w:tcW w:w="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4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за год.</w:t>
            </w:r>
          </w:p>
        </w:tc>
        <w:tc>
          <w:tcPr>
            <w:tcW w:w="11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71E" w:rsidRDefault="00E6363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</w:tr>
    </w:tbl>
    <w:p w:rsidR="0041171E" w:rsidRDefault="0041171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sectPr w:rsidR="0041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33" w:rsidRDefault="00E63633">
      <w:pPr>
        <w:spacing w:line="240" w:lineRule="auto"/>
      </w:pPr>
      <w:r>
        <w:separator/>
      </w:r>
    </w:p>
  </w:endnote>
  <w:endnote w:type="continuationSeparator" w:id="0">
    <w:p w:rsidR="00E63633" w:rsidRDefault="00E63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33" w:rsidRDefault="00E63633">
      <w:pPr>
        <w:spacing w:after="0"/>
      </w:pPr>
      <w:r>
        <w:separator/>
      </w:r>
    </w:p>
  </w:footnote>
  <w:footnote w:type="continuationSeparator" w:id="0">
    <w:p w:rsidR="00E63633" w:rsidRDefault="00E636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6A"/>
    <w:rsid w:val="0004030A"/>
    <w:rsid w:val="000B54C5"/>
    <w:rsid w:val="000B7BC3"/>
    <w:rsid w:val="0041171E"/>
    <w:rsid w:val="005843F8"/>
    <w:rsid w:val="005F71F6"/>
    <w:rsid w:val="00632304"/>
    <w:rsid w:val="0069583D"/>
    <w:rsid w:val="006C19BB"/>
    <w:rsid w:val="007512A7"/>
    <w:rsid w:val="007B419D"/>
    <w:rsid w:val="007B7279"/>
    <w:rsid w:val="0080547C"/>
    <w:rsid w:val="008B2CC0"/>
    <w:rsid w:val="0095014F"/>
    <w:rsid w:val="00A94980"/>
    <w:rsid w:val="00B3799D"/>
    <w:rsid w:val="00C22334"/>
    <w:rsid w:val="00C6576D"/>
    <w:rsid w:val="00CB4307"/>
    <w:rsid w:val="00CC3B03"/>
    <w:rsid w:val="00D10195"/>
    <w:rsid w:val="00D902F8"/>
    <w:rsid w:val="00DD704C"/>
    <w:rsid w:val="00E0177B"/>
    <w:rsid w:val="00E24B91"/>
    <w:rsid w:val="00E521B4"/>
    <w:rsid w:val="00E63633"/>
    <w:rsid w:val="00E7326A"/>
    <w:rsid w:val="00E73503"/>
    <w:rsid w:val="00FF3392"/>
    <w:rsid w:val="18AC6406"/>
    <w:rsid w:val="1FD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E7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5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E7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50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1368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Ольга</dc:creator>
  <cp:lastModifiedBy>Завуч э.в.</cp:lastModifiedBy>
  <cp:revision>29</cp:revision>
  <dcterms:created xsi:type="dcterms:W3CDTF">2023-09-17T05:37:00Z</dcterms:created>
  <dcterms:modified xsi:type="dcterms:W3CDTF">2023-09-28T03:27:00Z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DD738F7CFB6948329E0AE5A3F3FA210F_12</vt:lpwstr>
  </property>
</Properties>
</file>