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rFonts w:ascii="Times New Roman" w:hAnsi="Times New Roman" w:cs="Times New Roman"/>
          <w:b/>
          <w:sz w:val="24"/>
          <w:szCs w:val="24"/>
          <w:rtl w:val="off"/>
        </w:rPr>
      </w:pPr>
      <w:r>
        <w:rPr>
          <w:rFonts w:ascii="Times New Roman" w:hAnsi="Times New Roman" w:cs="Times New Roman"/>
          <w:b/>
          <w:sz w:val="24"/>
          <w:szCs w:val="24"/>
          <w:rtl w:val="off"/>
        </w:rPr>
        <w:drawing>
          <wp:inline distT="0" distB="0" distL="180" distR="180">
            <wp:extent cx="5661409" cy="9583354"/>
            <wp:effectExtent l="1960972" t="1960972" r="1960972" b="1960972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1409" cy="95833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4"/>
          <w:szCs w:val="24"/>
          <w:rtl w:val="off"/>
        </w:rPr>
      </w:pPr>
    </w:p>
    <w:p>
      <w:pPr>
        <w:rPr>
          <w:rFonts w:ascii="Times New Roman" w:hAnsi="Times New Roman" w:cs="Times New Roman"/>
          <w:b/>
          <w:sz w:val="24"/>
          <w:szCs w:val="24"/>
          <w:rtl w:val="off"/>
        </w:rPr>
      </w:pPr>
    </w:p>
    <w:p>
      <w:pPr>
        <w:rPr>
          <w:rFonts w:ascii="Times New Roman" w:hAnsi="Times New Roman" w:cs="Times New Roman"/>
          <w:b/>
          <w:sz w:val="24"/>
          <w:szCs w:val="24"/>
          <w:rtl w:val="off"/>
        </w:rPr>
      </w:pPr>
    </w:p>
    <w:p>
      <w:pPr>
        <w:pStyle w:val="af3"/>
        <w:ind w:left="0"/>
        <w:jc w:val="center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>
      <w:pPr>
        <w:pStyle w:val="af3"/>
        <w:ind w:left="0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РАБОЧЕЙ ПРОГРАММЕ ПО ФИЗИЧЕСКОЙ КУЛЬТУРЕ</w:t>
      </w:r>
    </w:p>
    <w:p>
      <w:pPr>
        <w:pStyle w:val="af3"/>
        <w:ind w:left="0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Пояснительная записка к рабочей программе по  «Физической культуре» краевого государственного общеобразовательного бюджетного учреждения  «Уссурийская специальная (коррекционная) общеобразовательная школа – интернат» для 5  класс</w:t>
      </w:r>
      <w:r>
        <w:rPr>
          <w:lang w:val="ru-RU"/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составлена в соответствии с Федеральным законом от 29.12.2012  № 273-ФЗ «Об образовании» в Российской Федерации; законодательными актами Российской Федерации в области образования, на основе Федерального государственного образовательного стандарта общего образования для детей с умственной отсталостью (интеллектуальными нарушениями) (утвержден приказом МОНРФ от 19.12.2014 №599), приказом министерства просвещения РФ от 24.11.2012 года № 1026 «Об утверждении федеральной адаптированной программы обучающихся с умственной отсталостью (интеллектуальными нарушениями) (зарегистрировано в Минюсте 30 декабря 2022 г., регистрационный № 71930) и с соблюдением требований СанПин 2.4.2.3286-15 «Санитарно – гигиенические требования к условиям и организации обучения и воспитания в организациях, осуществляющих образовательную деятельность по адаптированным программам ля обучающихся с ограниченными возможностями здоровья», в соответствии с адаптированной основной общеобразовательной программой образования обучающихся с умственной отсталостью (интеллектуальными нарушениями) КГОБУ Уссурийская КШИ.</w:t>
      </w:r>
    </w:p>
    <w:p>
      <w:pPr>
        <w:pStyle w:val="9"/>
        <w:ind w:left="0"/>
        <w:jc w:val="both"/>
        <w:spacing w:before="0" w:line="276" w:lineRule="auto"/>
        <w:rPr>
          <w:lang w:val="ru-RU"/>
          <w:rFonts w:cs="Times New Roman"/>
          <w:b w:val="0"/>
          <w:spacing w:val="-1"/>
        </w:rPr>
      </w:pPr>
    </w:p>
    <w:p>
      <w:pPr>
        <w:pStyle w:val="affe"/>
        <w:jc w:val="both"/>
        <w:shd w:val="clear" w:color="auto" w:fill="FFFFFF"/>
        <w:numPr>
          <w:ilvl w:val="0"/>
          <w:numId w:val="1"/>
        </w:numPr>
        <w:spacing w:after="0" w:afterAutospacing="0" w:before="0" w:beforeAutospacing="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>МЕСТО УЧЕБНОГО КУРСА В УЧЕБНОМ ПЛАНЕ</w:t>
      </w:r>
    </w:p>
    <w:p>
      <w:pPr>
        <w:pStyle w:val="affe"/>
        <w:ind w:left="420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 xml:space="preserve">Учебным планом школы предусмотрено изучение физической культуры в 5 классе </w:t>
      </w:r>
      <w:r>
        <w:rPr>
          <w:lang w:val="ru-RU"/>
          <w:rFonts w:hint="default"/>
          <w:color w:val="000000"/>
        </w:rPr>
        <w:t>2</w:t>
      </w:r>
      <w:r>
        <w:rPr>
          <w:color w:val="000000"/>
        </w:rPr>
        <w:t xml:space="preserve"> часа в неделю, всего </w:t>
      </w:r>
      <w:r>
        <w:rPr>
          <w:lang w:val="ru-RU"/>
          <w:rFonts w:hint="default"/>
          <w:color w:val="000000"/>
        </w:rPr>
        <w:t xml:space="preserve">68 </w:t>
      </w:r>
      <w:r>
        <w:rPr>
          <w:color w:val="000000"/>
        </w:rPr>
        <w:t xml:space="preserve"> часов в год.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b/>
          <w:bCs/>
          <w:color w:val="000000"/>
        </w:rPr>
        <w:t xml:space="preserve">    Цель </w:t>
      </w:r>
      <w:r>
        <w:rPr>
          <w:color w:val="000000"/>
        </w:rPr>
        <w:t>физического воспитания - формирование разносторонне физически разви</w:t>
      </w:r>
      <w:r>
        <w:rPr>
          <w:color w:val="000000"/>
        </w:rPr>
        <w:softHyphen/>
      </w:r>
      <w:r>
        <w:rPr>
          <w:color w:val="000000"/>
        </w:rPr>
        <w:t>той личности, способной активно использовать ценности физической культуры для укрепления и длительного со</w:t>
      </w:r>
      <w:r>
        <w:rPr>
          <w:color w:val="000000"/>
        </w:rPr>
        <w:softHyphen/>
      </w:r>
      <w:r>
        <w:rPr>
          <w:color w:val="000000"/>
        </w:rPr>
        <w:t>хранения собственного здоровья, оптимизации трудовой деятельности и организации активного отдыха.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Образовательный процесс учебного предмета «Физическая культура» в основной школе направлен на решение следую</w:t>
      </w:r>
      <w:r>
        <w:rPr>
          <w:color w:val="000000"/>
        </w:rPr>
        <w:softHyphen/>
      </w:r>
      <w:r>
        <w:rPr>
          <w:color w:val="000000"/>
        </w:rPr>
        <w:t>щих </w:t>
      </w:r>
      <w:r>
        <w:rPr>
          <w:b/>
          <w:bCs/>
          <w:color w:val="000000"/>
        </w:rPr>
        <w:t>задач: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содействие гармоничному физическому развитию, за</w:t>
      </w:r>
      <w:r>
        <w:rPr>
          <w:color w:val="000000"/>
        </w:rPr>
        <w:softHyphen/>
      </w:r>
      <w:r>
        <w:rPr>
          <w:color w:val="000000"/>
        </w:rPr>
        <w:t>крепление навыков правильной осанки, развитие устойчиво</w:t>
      </w:r>
      <w:r>
        <w:rPr>
          <w:color w:val="000000"/>
        </w:rPr>
        <w:softHyphen/>
      </w:r>
      <w:r>
        <w:rPr>
          <w:color w:val="000000"/>
        </w:rPr>
        <w:t>сти организма к неблагоприятным условиям внешней среды, воспитание ценностных ориентации на здоровый образ жиз</w:t>
      </w:r>
      <w:r>
        <w:rPr>
          <w:color w:val="000000"/>
        </w:rPr>
        <w:softHyphen/>
      </w:r>
      <w:r>
        <w:rPr>
          <w:color w:val="000000"/>
        </w:rPr>
        <w:t>ни и привычки соблюдения личной гигиены;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обучение основам базовых видов двигательных действий;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дальнейшее развитие координационных (ориентирование в пространстве, перестроение двигательных действий, быстро</w:t>
      </w:r>
      <w:r>
        <w:rPr>
          <w:color w:val="000000"/>
        </w:rPr>
        <w:softHyphen/>
      </w:r>
      <w:r>
        <w:rPr>
          <w:color w:val="000000"/>
        </w:rPr>
        <w:t>та и точность реагирования на сигналы, согласование движе</w:t>
      </w:r>
      <w:r>
        <w:rPr>
          <w:color w:val="000000"/>
        </w:rPr>
        <w:softHyphen/>
      </w:r>
      <w:r>
        <w:rPr>
          <w:color w:val="000000"/>
        </w:rPr>
        <w:t>ний, ритм, равновесие, точность воспроизведения и дифферен</w:t>
      </w:r>
      <w:r>
        <w:rPr>
          <w:color w:val="000000"/>
        </w:rPr>
        <w:softHyphen/>
      </w:r>
      <w:r>
        <w:rPr>
          <w:color w:val="000000"/>
        </w:rPr>
        <w:t>цирования основных параметров движений) и кондиционных способностей (скоростно-силовых, скоростных, выносливости, силы и гибкости);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формирование основ знаний о личной гигиене, о влия</w:t>
      </w:r>
      <w:r>
        <w:rPr>
          <w:color w:val="000000"/>
        </w:rPr>
        <w:softHyphen/>
      </w:r>
      <w:r>
        <w:rPr>
          <w:color w:val="000000"/>
        </w:rPr>
        <w:t>нии занятий физическими упражнениями на основные систе</w:t>
      </w:r>
      <w:r>
        <w:rPr>
          <w:color w:val="000000"/>
        </w:rPr>
        <w:softHyphen/>
      </w:r>
      <w:r>
        <w:rPr>
          <w:color w:val="000000"/>
        </w:rPr>
        <w:t>мы организма, развитие волевых и нравственных качеств;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выработку представлений о физической культуре лич</w:t>
      </w:r>
      <w:r>
        <w:rPr>
          <w:color w:val="000000"/>
        </w:rPr>
        <w:softHyphen/>
      </w:r>
      <w:r>
        <w:rPr>
          <w:color w:val="000000"/>
        </w:rPr>
        <w:t>ности и приёмах самоконтроля;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углубление представления об основных видах спорта, со</w:t>
      </w:r>
      <w:r>
        <w:rPr>
          <w:color w:val="000000"/>
        </w:rPr>
        <w:softHyphen/>
      </w:r>
      <w:r>
        <w:rPr>
          <w:color w:val="000000"/>
        </w:rPr>
        <w:t>ревнованиях, снарядах и инвентаре, соблюдение правил тех</w:t>
      </w:r>
      <w:r>
        <w:rPr>
          <w:color w:val="000000"/>
        </w:rPr>
        <w:softHyphen/>
      </w:r>
      <w:r>
        <w:rPr>
          <w:color w:val="000000"/>
        </w:rPr>
        <w:t>ники безопасности во время занятий, оказание первой помо</w:t>
      </w:r>
      <w:r>
        <w:rPr>
          <w:color w:val="000000"/>
        </w:rPr>
        <w:softHyphen/>
      </w:r>
      <w:r>
        <w:rPr>
          <w:color w:val="000000"/>
        </w:rPr>
        <w:t>щи при травмах;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воспитание привычки к самостоятельным занятиям фи</w:t>
      </w:r>
      <w:r>
        <w:rPr>
          <w:color w:val="000000"/>
        </w:rPr>
        <w:softHyphen/>
      </w:r>
      <w:r>
        <w:rPr>
          <w:color w:val="000000"/>
        </w:rPr>
        <w:t>зическими упражнениями, избранными видами спорта в свободное время;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выработку организаторских навыков проведения занятий в качестве командира отделения, капитана команды, судьи;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формирование адекватной оценки собственных физиче</w:t>
      </w:r>
      <w:r>
        <w:rPr>
          <w:color w:val="000000"/>
        </w:rPr>
        <w:softHyphen/>
      </w:r>
      <w:r>
        <w:rPr>
          <w:color w:val="000000"/>
        </w:rPr>
        <w:t>ских возможностей;</w:t>
      </w:r>
    </w:p>
    <w:p>
      <w:pPr>
        <w:pStyle w:val="affe"/>
        <w:ind w:left="0"/>
        <w:jc w:val="both"/>
        <w:shd w:val="clear" w:color="auto" w:fill="FFFFFF"/>
        <w:numPr>
          <w:ilvl w:val="0"/>
          <w:numId w:val="2"/>
        </w:numPr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воспитание инициативности, самостоятельности, взаимо</w:t>
      </w:r>
      <w:r>
        <w:rPr>
          <w:color w:val="000000"/>
        </w:rPr>
        <w:softHyphen/>
      </w:r>
      <w:r>
        <w:rPr>
          <w:color w:val="000000"/>
        </w:rPr>
        <w:t>помощи, дисциплинированности, чувства ответственности;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b/>
          <w:bCs/>
          <w:color w:val="000000"/>
        </w:rPr>
        <w:t>Особенностями обучающихся ОВЗ являются: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отставание психического развития от паспортного возраста, что проявляется преимущественно в эмоционально-волевой сфере при относительно сохранной познавательной деятельности; - преобладание эмоциональной мотивации поведения, немотивированно повышенного фона настроения; повышенная внушаемость.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склонен выполнять лишь то, что непосредственно связано с его интересами;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из-за незрелости предпосылок интеллектуального развития у детей отмечается недостаточный для данного возраста уровень сформированности мыслительных операций, памяти, речи, малый запас сведений и представлений об окружающей действительности;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отставание в физическом развитии ребенка по сравнению с нормой на 1,5 - 2 года;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задержка эмоционального развития в виде соматического инфантилизма с невротическими наслоениями;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эмоциональной отгороженности в сочетании со вседозволенностью;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недостаточно развиваются самостоятельность, воля, желание трудиться, преодолевать трудности;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слабо сформированы пространственные представления, ориентировка в направлениях пространства осуществляется обычно на уровне практических действий;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-часто возникают трудности при пространственном анализе и синтезе ситуации;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особенности внимания детей проявляются в его неустойчивости; повышенной отвлекаемости; трудностях переключения;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-наличие посторонних раздражителей вызывает значительное замедление выполняемой детьми деятельности и увеличивает количество ошибок;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недостаточность развития памяти проявляется в снижении продуктивности запоминания и его неустойчивости;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-большей сохранности непроизвольной памяти по сравнению с произвольной; недостаточном объеме и точности, низкой скорости запоминания;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-преобладании механического запоминания над словесно-логическим; выраженном преобладании наглядной памяти над словесной;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-низком уровне самоконтроля в процессе заучивания и воспроизведения, а также неумении самостоятельно организовывать свою работу по запоминанию;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-недостаточной познавательной активности и целенаправленности при запоминании и воспроизведении;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-слабом умении использовать рациональные приемы запоминания; низком уровне опосредствованного запоминания;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колебания уровня работоспособности и активности, смена настроений.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b/>
          <w:bCs/>
          <w:color w:val="000000"/>
        </w:rPr>
        <w:t xml:space="preserve">        Актуальность изучения обучающимися с ОВЗ предмета «Физическая культура»</w:t>
      </w:r>
      <w:r>
        <w:rPr>
          <w:color w:val="000000"/>
        </w:rPr>
        <w:t> заключается формировании двигательной активности ученика с общеразвивающей направленностью. В процессе овладения этой дея</w:t>
      </w:r>
      <w:r>
        <w:rPr>
          <w:color w:val="000000"/>
        </w:rPr>
        <w:softHyphen/>
      </w:r>
      <w:r>
        <w:rPr>
          <w:color w:val="000000"/>
        </w:rPr>
        <w:t>тельностью укрепляется здоровье, совершенствуются физиче</w:t>
      </w:r>
      <w:r>
        <w:rPr>
          <w:color w:val="000000"/>
        </w:rPr>
        <w:softHyphen/>
      </w:r>
      <w:r>
        <w:rPr>
          <w:color w:val="000000"/>
        </w:rPr>
        <w:t>ские качества, осваиваются определённые двигательные действия, активно развиваются мышление, творчество и само</w:t>
      </w:r>
      <w:r>
        <w:rPr>
          <w:color w:val="000000"/>
        </w:rPr>
        <w:softHyphen/>
      </w:r>
      <w:r>
        <w:rPr>
          <w:color w:val="000000"/>
        </w:rPr>
        <w:t>стоятельность.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Спецификой предмета является обеспечение дифференци</w:t>
      </w:r>
      <w:r>
        <w:rPr>
          <w:color w:val="000000"/>
        </w:rPr>
        <w:softHyphen/>
      </w:r>
      <w:r>
        <w:rPr>
          <w:color w:val="000000"/>
        </w:rPr>
        <w:t>рованного и индивидуального подхода к учащимся с учётом состояния здоровья, пола, физического развития, двигатель</w:t>
      </w:r>
      <w:r>
        <w:rPr>
          <w:color w:val="000000"/>
        </w:rPr>
        <w:softHyphen/>
      </w:r>
      <w:r>
        <w:rPr>
          <w:color w:val="000000"/>
        </w:rPr>
        <w:t>ной подготовленности, особенностей развития психических свойств и качеств, соблюдения гигиенических норм.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b/>
          <w:bCs/>
          <w:color w:val="000000"/>
        </w:rPr>
        <w:t xml:space="preserve">       Особенности реализации рабочей программы при обучении детей с ОВЗ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Имея одинаковое содержание и задачи обучения, рабочая программа по физической культуре для детей с ОВЗ практически не отличается от программы массовой школы, но направлена на: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оказание индивидуальной помощи обучающимся;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коррекцию методов и форм проведения каждого урока;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отбор материала для урока и домашних заданий: уменьшение объёма аналогичных заданий и подбор разноплановых заданий;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- использование индивидуального спортивного инвентаря.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b/>
          <w:bCs/>
          <w:color w:val="000000"/>
        </w:rPr>
        <w:t xml:space="preserve">       Основные виды и формы деятельности</w:t>
      </w:r>
      <w:r>
        <w:rPr>
          <w:color w:val="000000"/>
        </w:rPr>
        <w:t>:</w:t>
      </w:r>
    </w:p>
    <w:p>
      <w:pPr>
        <w:pStyle w:val="affe"/>
        <w:jc w:val="both"/>
        <w:shd w:val="clear" w:color="auto" w:fill="FFFFFF"/>
        <w:spacing w:after="0" w:afterAutospacing="0" w:before="0" w:beforeAutospacing="0" w:line="276" w:lineRule="auto"/>
        <w:rPr>
          <w:color w:val="000000"/>
        </w:rPr>
      </w:pPr>
      <w:r>
        <w:rPr>
          <w:color w:val="000000"/>
        </w:rPr>
        <w:t>фронтальное занятие; самостоятельная работа; работа с текстом учебника (теория); подготовка доклада или презентация; индивидуальное выполнение задания; зачетный урок; работа со спортивным инвентарем; работа в парах, группах.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 xml:space="preserve">       Технологии, используемые в обучении</w:t>
      </w:r>
      <w:r>
        <w:rPr>
          <w:color w:val="000000"/>
        </w:rPr>
        <w:t>: развивающего обучения, обучения в сотрудничестве, проблемного обучения, развития исследовательских навыков, информационно-коммуникационные, здоровьесбережения и т. д.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jc w:val="center"/>
        <w:shd w:val="clear" w:color="auto" w:fill="FFFFFF"/>
        <w:spacing w:after="0" w:afterAutospacing="0" w:before="0" w:beforeAutospacing="0"/>
        <w:rPr>
          <w:b/>
          <w:bCs/>
          <w:color w:val="000000"/>
        </w:rPr>
      </w:pPr>
      <w:r>
        <w:rPr>
          <w:b/>
          <w:bCs/>
          <w:color w:val="000000"/>
        </w:rPr>
        <w:t>Планируемые результаты освоения учебного предмета</w:t>
      </w:r>
    </w:p>
    <w:p>
      <w:pPr>
        <w:pStyle w:val="affe"/>
        <w:jc w:val="center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Личностные результаты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-воспитание российской гражданской идентичности: пат</w:t>
      </w:r>
      <w:r>
        <w:rPr>
          <w:color w:val="000000"/>
        </w:rPr>
        <w:softHyphen/>
      </w:r>
      <w:r>
        <w:rPr>
          <w:color w:val="000000"/>
        </w:rPr>
        <w:t>риотизма, любви и уважения к Отечеству, чувства гордости за свою Родину, прошлое и настоящее многонационального на</w:t>
      </w:r>
      <w:r>
        <w:rPr>
          <w:color w:val="000000"/>
        </w:rPr>
        <w:softHyphen/>
      </w:r>
      <w:r>
        <w:rPr>
          <w:color w:val="000000"/>
        </w:rPr>
        <w:t>рода России;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-знание истории физической культуры своего народа, своего</w:t>
      </w:r>
      <w:r>
        <w:rPr>
          <w:color w:val="000000"/>
        </w:rPr>
        <w:softHyphen/>
      </w:r>
      <w:r>
        <w:rPr>
          <w:color w:val="000000"/>
        </w:rPr>
        <w:t xml:space="preserve"> края как части наследия народов России и человечества;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-усвоение гуманистических, демократических и традици</w:t>
      </w:r>
      <w:r>
        <w:rPr>
          <w:color w:val="000000"/>
        </w:rPr>
        <w:softHyphen/>
      </w:r>
      <w:r>
        <w:rPr>
          <w:color w:val="000000"/>
        </w:rPr>
        <w:t>онных ценностей многонационального российского общества;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-воспитание чувства ответственности и долга перед Родиной;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</w:rPr>
        <w:t>-формирование ответственного отношения к учению, готовности и способности обучающихся к саморазвитию и само</w:t>
      </w:r>
      <w:r>
        <w:rPr>
          <w:color w:val="000000"/>
        </w:rPr>
        <w:softHyphen/>
      </w:r>
      <w:r>
        <w:rPr>
          <w:color w:val="000000"/>
        </w:rPr>
        <w:t>образованию на основе мотивации к обучению и позна</w:t>
      </w:r>
      <w:r>
        <w:rPr>
          <w:color w:val="000000"/>
        </w:rPr>
        <w:softHyphen/>
      </w:r>
      <w:r>
        <w:rPr>
          <w:color w:val="000000"/>
        </w:rPr>
        <w:t>нию;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-формирование осознанного, уважительного и доброже</w:t>
      </w:r>
      <w:r>
        <w:rPr>
          <w:color w:val="000000"/>
        </w:rPr>
        <w:softHyphen/>
      </w:r>
      <w:r>
        <w:rPr>
          <w:color w:val="000000"/>
        </w:rPr>
        <w:t>лательного отношения к другому человеку, его мнению, ми</w:t>
      </w:r>
      <w:r>
        <w:rPr>
          <w:color w:val="000000"/>
        </w:rPr>
        <w:softHyphen/>
      </w:r>
      <w:r>
        <w:rPr>
          <w:color w:val="000000"/>
        </w:rPr>
        <w:t>ровоззрению, культуре, языку, вере, гражданской позиции, к истории, культуре, религии, традициям, языкам, ценностям народов России и народов мира готовности и способности вести диалог с другими людь</w:t>
      </w:r>
      <w:r>
        <w:rPr>
          <w:color w:val="000000"/>
        </w:rPr>
        <w:softHyphen/>
      </w:r>
      <w:r>
        <w:rPr>
          <w:color w:val="000000"/>
        </w:rPr>
        <w:t>ми и достигать в нём взаимопонимания;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 формирование коммуникативной компетентности в об</w:t>
      </w:r>
      <w:r>
        <w:rPr>
          <w:color w:val="000000"/>
        </w:rPr>
        <w:softHyphen/>
      </w:r>
      <w:r>
        <w:rPr>
          <w:color w:val="000000"/>
        </w:rPr>
        <w:t>щении и сотрудничестве со сверстниками, старшими и млад</w:t>
      </w:r>
      <w:r>
        <w:rPr>
          <w:color w:val="000000"/>
        </w:rPr>
        <w:softHyphen/>
      </w:r>
      <w:r>
        <w:rPr>
          <w:color w:val="000000"/>
        </w:rPr>
        <w:t>шими в процессе образовательной, общественно полезной, учебно-исследовательской, творческой и других видов дея</w:t>
      </w:r>
      <w:r>
        <w:rPr>
          <w:color w:val="000000"/>
        </w:rPr>
        <w:softHyphen/>
      </w:r>
      <w:r>
        <w:rPr>
          <w:color w:val="000000"/>
        </w:rPr>
        <w:t>тельности;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 формирование ценности здорового и безопасного обра</w:t>
      </w:r>
      <w:r>
        <w:rPr>
          <w:color w:val="000000"/>
        </w:rPr>
        <w:softHyphen/>
      </w:r>
      <w:r>
        <w:rPr>
          <w:color w:val="000000"/>
        </w:rPr>
        <w:t>за жизни; усвоение правил индивидуального и коллективно</w:t>
      </w:r>
      <w:r>
        <w:rPr>
          <w:color w:val="000000"/>
        </w:rPr>
        <w:softHyphen/>
      </w:r>
      <w:r>
        <w:rPr>
          <w:color w:val="000000"/>
        </w:rPr>
        <w:t>го безопасного поведения в чрезвычайных ситуациях, угрожа</w:t>
      </w:r>
      <w:r>
        <w:rPr>
          <w:color w:val="000000"/>
        </w:rPr>
        <w:softHyphen/>
      </w:r>
      <w:r>
        <w:rPr>
          <w:color w:val="000000"/>
        </w:rPr>
        <w:t>ющих жизни и здоровью людей, правил поведения на транс</w:t>
      </w:r>
      <w:r>
        <w:rPr>
          <w:color w:val="000000"/>
        </w:rPr>
        <w:softHyphen/>
      </w:r>
      <w:r>
        <w:rPr>
          <w:color w:val="000000"/>
        </w:rPr>
        <w:t>порте и на дорогах.</w:t>
      </w:r>
    </w:p>
    <w:p>
      <w:pPr>
        <w:pStyle w:val="affe"/>
        <w:shd w:val="clear" w:color="auto" w:fill="FFFFFF"/>
        <w:spacing w:after="0" w:afterAutospacing="0" w:before="0" w:beforeAutospacing="0"/>
        <w:rPr>
          <w:b/>
          <w:bCs/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Метапредметные результаты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- владение способами наблюдения за показателями инди</w:t>
      </w:r>
      <w:r>
        <w:rPr>
          <w:color w:val="000000"/>
        </w:rPr>
        <w:softHyphen/>
      </w:r>
      <w:r>
        <w:rPr>
          <w:color w:val="000000"/>
        </w:rPr>
        <w:t>видуального здоровья, физического развития и физической подготовленности, величиной физических нагрузок, исполь</w:t>
      </w:r>
      <w:r>
        <w:rPr>
          <w:color w:val="000000"/>
        </w:rPr>
        <w:softHyphen/>
      </w:r>
      <w:r>
        <w:rPr>
          <w:color w:val="000000"/>
        </w:rPr>
        <w:t>зования этих показателей в организации и проведении само</w:t>
      </w:r>
      <w:r>
        <w:rPr>
          <w:color w:val="000000"/>
        </w:rPr>
        <w:softHyphen/>
      </w:r>
      <w:r>
        <w:rPr>
          <w:color w:val="000000"/>
        </w:rPr>
        <w:t>стоятельных форм занятий.</w:t>
      </w:r>
    </w:p>
    <w:p>
      <w:pPr>
        <w:pStyle w:val="affe"/>
        <w:shd w:val="clear" w:color="auto" w:fill="FFFFFF"/>
        <w:spacing w:after="0" w:afterAutospacing="0" w:before="0" w:beforeAutospacing="0"/>
        <w:rPr>
          <w:b/>
          <w:bCs/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Предметные результаты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i/>
          <w:iCs/>
          <w:color w:val="000000"/>
        </w:rPr>
        <w:t>Ученик научится: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i/>
          <w:iCs/>
          <w:color w:val="000000"/>
        </w:rPr>
        <w:t>Ученик получит возможность научиться: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•-владение умениями выполнения двигательных действий и физических упражнений базовых видов спорта и оздорови</w:t>
      </w:r>
      <w:r>
        <w:rPr>
          <w:color w:val="000000"/>
        </w:rPr>
        <w:softHyphen/>
      </w:r>
      <w:r>
        <w:rPr>
          <w:color w:val="000000"/>
        </w:rPr>
        <w:t>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характеризовать исторические вехи развития отечественного спортивного движения, великих спортсменов, принёсших славу российскому спорту;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• 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Общая характеристика предмета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Предметом обучения физической культуре в основной школе является двигательная активность ученика с общеразвивающей направленностью. В процессе овладения этой дея</w:t>
      </w:r>
      <w:r>
        <w:rPr>
          <w:color w:val="000000"/>
        </w:rPr>
        <w:softHyphen/>
      </w:r>
      <w:r>
        <w:rPr>
          <w:color w:val="000000"/>
        </w:rPr>
        <w:t>тельностью укрепляется здоровье, совершенствуются физиче</w:t>
      </w:r>
      <w:r>
        <w:rPr>
          <w:color w:val="000000"/>
        </w:rPr>
        <w:softHyphen/>
      </w:r>
      <w:r>
        <w:rPr>
          <w:color w:val="000000"/>
        </w:rPr>
        <w:t>ские качества, осваиваются определённые двигательные действия, активно развиваются мышление, творчество и само</w:t>
      </w:r>
      <w:r>
        <w:rPr>
          <w:color w:val="000000"/>
        </w:rPr>
        <w:softHyphen/>
      </w:r>
      <w:r>
        <w:rPr>
          <w:color w:val="000000"/>
        </w:rPr>
        <w:t>стоятельность.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Важнейшим требованием проведения современного урока по физической культуре является обеспечение дифференци</w:t>
      </w:r>
      <w:r>
        <w:rPr>
          <w:color w:val="000000"/>
        </w:rPr>
        <w:softHyphen/>
      </w:r>
      <w:r>
        <w:rPr>
          <w:color w:val="000000"/>
        </w:rPr>
        <w:t>рованного и индивидуального подхода к учащимся с учётом состояния здоровья, пола, физического развития, двигатель</w:t>
      </w:r>
      <w:r>
        <w:rPr>
          <w:color w:val="000000"/>
        </w:rPr>
        <w:softHyphen/>
      </w:r>
      <w:r>
        <w:rPr>
          <w:color w:val="000000"/>
        </w:rPr>
        <w:t>ной подготовленности, особенностей развития психических свойств и качеств, соблюдения гигиенических норм.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jc w:val="center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Содержание учебного курса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 xml:space="preserve">      В разделе </w:t>
      </w:r>
      <w:r>
        <w:rPr>
          <w:b/>
          <w:bCs/>
          <w:color w:val="000000"/>
        </w:rPr>
        <w:t>« Легкая атлетика»</w:t>
      </w:r>
      <w:r>
        <w:rPr>
          <w:color w:val="000000"/>
        </w:rPr>
        <w:t>  предусмотрено изучение простых способов ходьбы, бега, прыжков в высоту и длину с разбега, метаний, с тем, чтобы сосредоточить основное внимание на развитии быстроты, выносливости, прыгучести и других физических качеств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 xml:space="preserve">      В разделе </w:t>
      </w:r>
      <w:r>
        <w:rPr>
          <w:b/>
          <w:bCs/>
          <w:color w:val="000000"/>
        </w:rPr>
        <w:t>«Кроссовая подготовка» </w:t>
      </w:r>
      <w:r>
        <w:rPr>
          <w:color w:val="000000"/>
        </w:rPr>
        <w:t>включены ходьба и бег по пересеченной местности. Преодоление препятствий. Бег на длинные дистанции на развитие общей выносливости и подвижные, спортивные игры.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 xml:space="preserve">      В разделе </w:t>
      </w:r>
      <w:r>
        <w:rPr>
          <w:b/>
          <w:bCs/>
          <w:color w:val="000000"/>
        </w:rPr>
        <w:t>« Гимнастика»</w:t>
      </w:r>
      <w:r>
        <w:rPr>
          <w:color w:val="000000"/>
        </w:rPr>
        <w:t> содержит элементы отдельных гимнастических упражнений. Это дает возможность учителю после разучивания предусмотренных упражнений соединять их в отдельные связки и комбинации. Элементы художественной гимнастики в виде упражнений с предметами и без предметов (танцевальные шаги, упражнения со скакалкой, с обручами и др.) В разделе </w:t>
      </w:r>
      <w:r>
        <w:rPr>
          <w:b/>
          <w:bCs/>
          <w:color w:val="000000"/>
        </w:rPr>
        <w:t>« Спортивные игры» </w:t>
      </w:r>
      <w:r>
        <w:rPr>
          <w:color w:val="000000"/>
        </w:rPr>
        <w:t>включены элементы двух наиболее популярных спортивных игр: </w:t>
      </w:r>
      <w:r>
        <w:rPr>
          <w:b/>
          <w:bCs/>
          <w:color w:val="000000"/>
        </w:rPr>
        <w:t>Баскетбол; Пионербол.</w:t>
      </w:r>
      <w:r>
        <w:rPr>
          <w:color w:val="000000"/>
        </w:rPr>
        <w:t> Учебная игра (тактика, защита, нападение). Технические действия.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 xml:space="preserve">      В разделе </w:t>
      </w:r>
      <w:r>
        <w:rPr>
          <w:b/>
          <w:bCs/>
          <w:color w:val="000000"/>
        </w:rPr>
        <w:t>« Мини-футбол»  </w:t>
      </w:r>
      <w:r>
        <w:rPr>
          <w:color w:val="000000"/>
        </w:rPr>
        <w:t>включены удары по катящемуся и неподвижному мячу, учебная игра.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 xml:space="preserve">      Оценка успеваемости по физической культуре в 5 классах</w:t>
      </w: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производится на общих основаниях и включает в себя качественные и количественные показатели: уровень со</w:t>
      </w:r>
      <w:r>
        <w:rPr>
          <w:color w:val="000000"/>
        </w:rPr>
        <w:softHyphen/>
      </w:r>
      <w:r>
        <w:rPr>
          <w:color w:val="000000"/>
        </w:rPr>
        <w:t>ответствующих знаний, степень владения двигательными уме</w:t>
      </w:r>
      <w:r>
        <w:rPr>
          <w:color w:val="000000"/>
        </w:rPr>
        <w:softHyphen/>
      </w:r>
      <w:r>
        <w:rPr>
          <w:color w:val="000000"/>
        </w:rPr>
        <w:t>ниями и навыками, умение осуществлять физкультурно-оздо</w:t>
      </w:r>
      <w:r>
        <w:rPr>
          <w:color w:val="000000"/>
        </w:rPr>
        <w:softHyphen/>
      </w:r>
      <w:r>
        <w:rPr>
          <w:color w:val="000000"/>
        </w:rPr>
        <w:t>ровительную и спортивную деятельность, выполнение учеб</w:t>
      </w:r>
      <w:r>
        <w:rPr>
          <w:color w:val="000000"/>
        </w:rPr>
        <w:softHyphen/>
      </w:r>
      <w:r>
        <w:rPr>
          <w:color w:val="000000"/>
        </w:rPr>
        <w:t>ных нормативов. Учитывая психологические особенности подростков, следует глубже аргументировать выставление той или иной оценки, шире привлекать учащихся к оценке сво</w:t>
      </w:r>
      <w:r>
        <w:rPr>
          <w:color w:val="000000"/>
        </w:rPr>
        <w:softHyphen/>
      </w:r>
      <w:r>
        <w:rPr>
          <w:color w:val="000000"/>
        </w:rPr>
        <w:t>их достижений и достижений товарищей. Оценка должна сти</w:t>
      </w:r>
      <w:r>
        <w:rPr>
          <w:color w:val="000000"/>
        </w:rPr>
        <w:softHyphen/>
      </w:r>
      <w:r>
        <w:rPr>
          <w:color w:val="000000"/>
        </w:rPr>
        <w:t>мулировать активность подростка, интерес к занятиям физи</w:t>
      </w:r>
      <w:r>
        <w:rPr>
          <w:color w:val="000000"/>
        </w:rPr>
        <w:softHyphen/>
      </w:r>
      <w:r>
        <w:rPr>
          <w:color w:val="000000"/>
        </w:rPr>
        <w:t>ческой культурой, желание улучшить собственные результаты. В этой связи при оценке успеваемости учитель должен в большей мере ориентироваться на темпы продвижения уче</w:t>
      </w:r>
      <w:r>
        <w:rPr>
          <w:color w:val="000000"/>
        </w:rPr>
        <w:softHyphen/>
      </w:r>
      <w:r>
        <w:rPr>
          <w:color w:val="000000"/>
        </w:rPr>
        <w:t>ника в развитии его двигательных способностей, поощрять его стремление к самосовершенствованию, к углублению зна</w:t>
      </w:r>
      <w:r>
        <w:rPr>
          <w:color w:val="000000"/>
        </w:rPr>
        <w:softHyphen/>
      </w:r>
      <w:r>
        <w:rPr>
          <w:color w:val="000000"/>
        </w:rPr>
        <w:t>ний в области физической культуры и ведению здорового об</w:t>
      </w:r>
      <w:r>
        <w:rPr>
          <w:color w:val="000000"/>
        </w:rPr>
        <w:softHyphen/>
      </w:r>
      <w:r>
        <w:rPr>
          <w:color w:val="000000"/>
        </w:rPr>
        <w:t>раза жизни.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В период приостановления учебного процесса (карантин, актированные дни) получение образовательной услуги обучающимися обеспечивается иными (отличными от урочной) формами организации образовательной деятельности: дистанционное обучение, групповое и индивидуальное консультирование, on-line уроки, самостоятельная работа по индивидуальному образовательному маршруту.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Критерии и нормы оценки знаний учащихся с ОВЗ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Критерии оценки успеваемости по разделам программы: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1. Оценка «5» - выставляется за ответ, в котором обучающийся демонстрирует понимание сущности материала, может логично его изложить, использует в деятельности.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2. Оценка «4» - ставится за ответ, в котором содержится небольшие неточности и незначительные ошибки.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3. Оценка «3» - получает за ответ, в котором имеются пробелы в знании материала, нет должной аргументации и умения использовать знания на практике.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Оценка техники владения двигательными действиями, умениями и навыками</w:t>
      </w:r>
      <w:r>
        <w:rPr>
          <w:color w:val="000000"/>
        </w:rPr>
        <w:t>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1. Оценка «5» - двигательное действие выполнено правильно, в надлежащем темпе, легко и чѐтко.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2. Оценка «4» - двигательное действие выполнено правильно, наблюдается скованность движений.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3. Оценка «3» - двигательное действие выполнено в основном правильно, но допущено несколько ошибок, приведших к неуверенному и напряженному выполнению.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Обучающиеся, отнесённые по состоянию здоровья к подготовительной медицинской группе: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оцениваются на общих основаниях, за исключением тех видов двигательных действий и нормативов, которые им противопоказаны по состоянию здоровья.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Обучающиеся, отнесённые по состоянию здоровья к специальной медицинской группе: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оцениваются по уровню овладения ими раздела основы знаний, умений осуществлять физкультурно-оздоровительную деятельность и выполнение доступных для них двигательных действий.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b/>
          <w:bCs/>
          <w:color w:val="000000"/>
        </w:rPr>
        <w:t>Итоговая оценка </w:t>
      </w:r>
      <w:r>
        <w:rPr>
          <w:color w:val="000000"/>
        </w:rPr>
        <w:t>включает в себя текущие оценки, полученные обучающимися за усвоение всех составляющих успеваемости: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1. Знания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2. Двигательные умения и навыки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3. Сдвиги в развитии физических способностей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  <w:r>
        <w:rPr>
          <w:color w:val="000000"/>
        </w:rPr>
        <w:t>4. Умения осуществлять физкультурно-оздоровительную деятельность.</w:t>
      </w: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Style w:val="a3"/>
        <w:tblW w:w="1597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27"/>
        <w:gridCol w:w="4134"/>
        <w:gridCol w:w="3685"/>
        <w:gridCol w:w="4555"/>
        <w:gridCol w:w="2239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7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134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урока.</w:t>
            </w:r>
          </w:p>
        </w:tc>
        <w:tc>
          <w:tcPr>
            <w:tcW w:w="3685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</w:tc>
        <w:tc>
          <w:tcPr>
            <w:tcW w:w="4555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Коррекционная работа.</w:t>
            </w:r>
          </w:p>
        </w:tc>
        <w:tc>
          <w:tcPr>
            <w:tcW w:w="2239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5974" w:type="dxa"/>
            <w:gridSpan w:val="6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«Легкая атлетика» (10 часов)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фазы прыжка в длину с разбега.                              </w:t>
            </w:r>
          </w:p>
          <w:p>
            <w:pPr>
              <w:spacing w:after="0" w:line="276" w:lineRule="auto"/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 выполнять разновидности ходьбы; пробегать в медленном темпе 4 мин., бегать на время 60 м.; выполнять прыжок в длину с разбега способом «согнув ноги» из зоны отталкивания не более 1м.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уроках легкой атлетики.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Сочетание разновидностей ходьбы по инструкции учителя. Бег в медленном темпе до 4мин.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спортивная.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соблюдение правил техники безопасности во всех видах трудовой деятельности.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зрительного и слухового восприятия через команды учителя; пространственной ориентации через ходьбу и бег.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элементами общеразвивающих упражнений «Через обруч», «Прыжки по полоскам», «Второй лишний»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всех правил по технике безопасности.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зрительного, слухового восприятия, мыслительной  деятельности. Коррекция эмоционально-волевой сферы, памяти через повторения правил игры.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для ослабленных учащихся снижена.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с остановками для выполнения задания. Бег широким шагом на носках. Прыжки через скакалку. Толкание набивного мяча с места одной рукой.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спортивная.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умение определять темп и скорость, ширину шага, время выполнения работы.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мыслительной деятельности через анализ выполненной работы.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Слабые учащиеся выполняют бег без ускорения.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скорость 60м с высокого старта. Прыжки произвольным способом через набивные мячи (5м).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РК. Магнитогорские спортсмены – участники олимпийских игр.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Ускорение.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быстрое выполнение здания в любом виде деятельности.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пространственной ориентации через бег, прыжки; эмоционально-волевую сферу через соревнования в беге.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Слабые учащиеся выполняют задания с  облегченным мячом.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элементами бега «Бег с флажками», «Перебежки  с выручкой».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Коллективные и индивидуальные действия.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пространственной ориентировки,  координации движений, эмоционально-волевой сферы.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Подача повторной инструкции.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приставными шагами (боком).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малого мяча на  дальность. Прыжки в шаге, приземление на две ноги.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обычная.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спортивная.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точное и быстрое выполнение работы в любом виде трудовой деятельности.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пространственной ориентации, моторики руки через прыжки в длину и метание мяча.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ослабленной группе учащихся снижена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 «согнув ноги».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Эстафетный бег (60м по кругу)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соблюдение правил поведения в трудовой деятельности и в быту.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мелкой моторики через передачу эстафетной палочки; точность движения координационные движения через эстафету, прыжок в длину.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ослабленной группе учащихся снижена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элементами прыжков: «Удочка», «Прыжок за прыжком».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игры. Индивидуальные и коллективные виды деятельности.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пространственной ориентации, координация движений при выполнении упражнений. 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для ослабленных учащихся снижена.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с преодолением малых препятствий в среднем темпе.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ограничением зоны отталкивания до 1км.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Препятствия.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 бега.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преодоление трудностей в трудовой деятельности и в быту.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координации движений через преодоление препятствий; пространственной ориентации через прыжок в длину.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ослабленной группе учащихся снижена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малого мяча в движущуюся цель.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Кроссовый бег до 1км.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преодоление трудностей в трудовой деятельности и в быту.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зрительного восприятия через метание мяча; эмоционально-волевую сферу через кроссовый бег.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ослабленной группе учащихся снижена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элементами общеразвивающих упражнений «Через обруч», «Прыжки по полоскам», «Второй лишний»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всех правил по технике безопасности.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зрительного, слухового восприятия, мыслительной  деятельности. Коррекция эмоционально-волевой сферы, памяти через повторения правил игры.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для ослабленных учащихся снижена.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 на дальность.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Разбег.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Толчок.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Приземление.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точность движения необходимое качество в трудовой деятельности.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зрительного восприятия через метание мяча; эмоционально-волевую сферу через кроссовый бег.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ослабленной группе учащихся снижена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элементами метания предметов «Подвижная цель», «Точно в цель».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всех правил по технике безопасности. Выполнение точных движений.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зрительного восприятия, мелкой моторики при выполнении упражнений с мячом. . Координация движений через метание мяча.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Подача повторной инструкции..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60 метров на скорость с низкого старта.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произвольным способом через набивные мячи.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 старт.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Ускорение.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скорость выполнения любого действия в труде и в быту.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пространственной ориентации через прыжки, бег;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Мыслительной деятельности через анализ своих ошибок.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ослабленной группе учащихся снижена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5" w:hRule="atLeast"/>
        </w:trPr>
        <w:tc>
          <w:tcPr>
            <w:tcW w:w="15974" w:type="dxa"/>
            <w:gridSpan w:val="6"/>
          </w:tcPr>
          <w:p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Раздел «Гимнастика» (14 часов).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правила поведения при выполнении строевых команд, гигиены после занятий  физическими упражнениями; приёмы выполнения команд: «Налево!» «Направо!»      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 выполнять команды: «Налево!»,» Направо!», »Кругом!», соблюдать интервал; выполнять исходные положения без контроля зрения; правильно и быстро реагировать на сигнал учителя</w:t>
            </w:r>
            <w:r>
              <w:rPr>
                <w:lang w:val="ru-RU"/>
                <w:rFonts w:ascii="Times New Roman" w:hAnsi="Times New Roman" w:cs="Times New Roman" w:hint="default"/>
                <w:b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 опорный прыжок через козла ноги врозь; сохранять равновесие на наклонной плоскости</w:t>
            </w:r>
            <w:r>
              <w:rPr>
                <w:lang w:val="ru-RU"/>
                <w:rFonts w:ascii="Times New Roman" w:hAnsi="Times New Roman" w:cs="Times New Roman" w:hint="default"/>
                <w:b/>
                <w:sz w:val="24"/>
                <w:szCs w:val="24"/>
              </w:rPr>
              <w:t xml:space="preserve"> 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выбирать рациональный способ преодоления препятствий; лазать по канату произвольным способом; выбирать наиболее удачный способ переноски груза.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уроках гимнастики.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Строевые упражнения. Переноска груза и переда предметов.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деятельности.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соблюдение правил по технике безопасности во всех видах деятельности.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речи и памяти через повтор правил; пространственной ориентации через перенос предметов по местам.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на растягивание. Дыхательные упражнения.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точных, ритмичных движений.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слухового восприятия и внимания через упражнения по сигналу учителя.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для ослабленных учащихся снижена.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 гимнастической палкой.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Акробатика.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освоение упражнений по правильному  дыханию необходимо в жизнедеятельности.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осанки, координации движения через упражнения с гимнастической палкой, акробатику.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Слабым дозировка уменьшена.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и смешанные висы.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Равновесие на гимн.скамейке.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Равновесие.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сила рук, координации движения через висы, равновесие.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пространственной ориентации, координации движения через висы, равновесие.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Слабым уч-ся равновесие на скамейке.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Лазание и перелазание по гимнастической стенке. 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РК. Спец. олимп.  по гимнастике  Чел. обл.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Социализация- ловкость, прыгучесть, выносливость -необходимые  качества в трудовой деятельности.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координации движения, пространственной ориентации через лазание, прыжки. Мыслительной деятельности через анализ своих ошибок.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ослабленной группе учащихся уменьшена.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 развитие физических качеств – быстроты: «Перебежки с  выручкой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выполнять индивидуальные и коллективные действия в процессе игры.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пространственной ориентации через ориентировку по залу во время игры. Коррекция мыслительных действий через повторение правил игры.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для ослабленных учащихся снижена.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 набивными мячами. 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Лазание по канату произвольным способом.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Лазание.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–ловкость движения необходимо в трудовой деятельности и в быту.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моторики рук, пространственной ориентации, зрительного восприятия через лазание, упражнения с мячами.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уменьшена для ослабленной  группы уч-ся.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 Равновесие на гимнастической скамейке с предметами, ходьба и бег различными и.п рук.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Акробатики.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координация движений в трудовой деятельности.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пространственной ориентации через кувырки, равновесие.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Слабые уч-ся равновесие на скамейке.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 развитие силы «Зайцы и моржи»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следовать командам и соблюдать правила игры.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моторики и  пространственной ориентации. Воспитание выносливости и самостоятельности.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для ослабленных учащихся снижена.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 через козла.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гимнастической стенке.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ловкость движения в трудовой деятельности и в быту.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мыслительной деятельности, памяти и речи через анализ своих ошибок.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ослабленной группе учащихся уменьшена.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осанку и расслаблений мышц.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Равновесие: ходьба с подбрасыванием мяча, равновесие на полу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Осанка.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правильная осанка на рабочем месте.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зрительного восприятия, координации движения через равновесие, и упражнений на расслабление.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ослабленной группе учащихся уменьшена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гимнастической скамейке. Смешанные и простые висы. Комплекс акробатических упражнений.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Висы.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Социализация- гибкость необходимое качество работоспособности организма.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пространственной ориентации, зрительного и слухового восприятия, координации движения через упражнения, висы.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Ослабленная группа выполняет висы лежа.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 развитие силы «Перетягивание в парах».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и выносливости как необходимого  качества в любом виде деятельности.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пространственной ориентации через ориентировку по залу во время игры. Коррекция речи и мышления через повторения правил игры.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для ослабленных учащихся снижена.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4134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Лазание на скорость по канату. Эстафеты с переноской и передачей набивных  мячей.</w:t>
            </w:r>
          </w:p>
        </w:tc>
        <w:tc>
          <w:tcPr>
            <w:tcW w:w="368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Лазание.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 – коллективные действия во время трудовой деятельности.</w:t>
            </w:r>
          </w:p>
        </w:tc>
        <w:tc>
          <w:tcPr>
            <w:tcW w:w="4555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эмоционально-волевой сферы через игру.</w:t>
            </w:r>
          </w:p>
        </w:tc>
        <w:tc>
          <w:tcPr>
            <w:tcW w:w="223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ослабленной группе учащихся уменьшена.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bottom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4134" w:type="dxa"/>
            <w:tcBorders>
              <w:bottom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 «ноги врозь». Корректирующие упражнения без предмета: удерж. груза, ходьба по наклонной, скамейке.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Социализация- координация движения необходимое условие в трудовой деятельности.</w:t>
            </w:r>
          </w:p>
        </w:tc>
        <w:tc>
          <w:tcPr>
            <w:tcW w:w="4555" w:type="dxa"/>
            <w:tcBorders>
              <w:bottom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мыслительной деятельности через анализ своих  ошибок; памяти и речи через беседу, рассказ.</w:t>
            </w:r>
          </w:p>
        </w:tc>
        <w:tc>
          <w:tcPr>
            <w:tcW w:w="2239" w:type="dxa"/>
            <w:tcBorders>
              <w:bottom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ослабленной группе учащихся уменьшена.</w:t>
            </w:r>
          </w:p>
        </w:tc>
      </w:tr>
    </w:tbl>
    <w:p/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e"/>
        <w:shd w:val="clear" w:color="auto" w:fill="FFFFFF"/>
        <w:spacing w:after="0" w:afterAutospacing="0" w:before="0" w:beforeAutospacing="0"/>
        <w:rPr>
          <w:color w:val="000000"/>
        </w:rPr>
      </w:pPr>
    </w:p>
    <w:p>
      <w:pPr>
        <w:pStyle w:val="aff4"/>
        <w:ind w:left="0"/>
        <w:jc w:val="center"/>
        <w:spacing w:line="276" w:lineRule="auto"/>
        <w:rPr>
          <w:lang w:val="ru-RU"/>
          <w:rFonts w:cs="Times New Roman"/>
          <w:b/>
          <w:spacing w:val="-1"/>
        </w:rPr>
      </w:pPr>
    </w:p>
    <w:p>
      <w:pPr>
        <w:spacing w:after="0"/>
      </w:pPr>
    </w:p>
    <w:sectPr>
      <w:pgSz w:w="16838" w:h="11906" w:orient="landscape"/>
      <w:pgMar w:top="851" w:right="851" w:bottom="851" w:left="851" w:header="709" w:footer="709" w:gutter="0"/>
      <w:cols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00"/>
    <w:notTrueType w:val="false"/>
    <w:sig w:usb0="E0002EFF" w:usb1="C0007843" w:usb2="00000009" w:usb3="00000001" w:csb0="400001FF" w:csb1="FFFF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319b3b44"/>
    <w:multiLevelType w:val="multilevel"/>
    <w:tmpl w:val="319b3b44"/>
    <w:lvl w:ilvl="0">
      <w:start w:val="1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5fc5e3d"/>
    <w:multiLevelType w:val="multilevel"/>
    <w:tmpl w:val="25fc5e3d"/>
    <w:lvl w:ilvl="0">
      <w:start w:val="1"/>
      <w:numFmt w:val="bullet"/>
      <w:lvlText w:val=""/>
      <w:lvlJc w:val="left"/>
      <w:pPr>
        <w:ind w:left="720" w:hanging="360"/>
        <w:tabs>
          <w:tab w:val="left" w:pos="720"/>
        </w:tabs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  <w:tabs>
          <w:tab w:val="left" w:pos="1440"/>
        </w:tabs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  <w:tabs>
          <w:tab w:val="left" w:pos="2160"/>
        </w:tabs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  <w:tabs>
          <w:tab w:val="left" w:pos="2880"/>
        </w:tabs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  <w:tabs>
          <w:tab w:val="left" w:pos="3600"/>
        </w:tabs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  <w:tabs>
          <w:tab w:val="left" w:pos="4320"/>
        </w:tabs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  <w:tabs>
          <w:tab w:val="left" w:pos="5040"/>
        </w:tabs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  <w:tabs>
          <w:tab w:val="left" w:pos="5760"/>
        </w:tabs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ind w:left="6480" w:hanging="360"/>
        <w:tabs>
          <w:tab w:val="left" w:pos="6480"/>
        </w:tabs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7"/>
  <w:removePersonalInformation/>
  <w:doNotDisplayPageBoundaries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zh-CN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</w:rPr>
    </w:rPrDefault>
    <w:pPrDefault>
      <w:pPr/>
    </w:pPrDefault>
  </w:docDefaults>
  <w:style w:type="paragraph" w:default="1" w:styleId="a1">
    <w:name w:val="Normal"/>
    <w:qFormat/>
    <w:pPr>
      <w:spacing w:after="160" w:line="259" w:lineRule="auto"/>
    </w:pPr>
    <w:rPr>
      <w:lang w:val="ru-RU" w:eastAsia="en-US" w:bidi="ar-SA"/>
      <w:rFonts w:asciiTheme="minorHAnsi" w:eastAsiaTheme="minorHAnsi" w:hAnsiTheme="minorHAnsi" w:cstheme="minorBidi"/>
      <w:sz w:val="22"/>
      <w:szCs w:val="22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aff5">
    <w:name w:val="Основной текст Знак"/>
    <w:basedOn w:val="a2"/>
    <w:link w:val="Body Text"/>
    <w:qFormat/>
    <w:rPr>
      <w:lang w:val="en-US"/>
      <w:rFonts w:ascii="Times New Roman" w:eastAsia="Times New Roman" w:hAnsi="Times New Roman"/>
      <w:sz w:val="24"/>
      <w:szCs w:val="24"/>
    </w:rPr>
  </w:style>
  <w:style w:type="table" w:styleId="a3">
    <w:name w:val="Normal Table"/>
    <w:qFormat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1"/>
    <w:qFormat/>
    <w:pPr>
      <w:ind w:left="720"/>
      <w:contextualSpacing/>
    </w:pPr>
  </w:style>
  <w:style w:type="character" w:styleId="ad">
    <w:name w:val="Strong"/>
    <w:basedOn w:val="a2"/>
    <w:qFormat/>
    <w:rPr>
      <w:b/>
      <w:bCs/>
    </w:rPr>
  </w:style>
  <w:style w:type="paragraph" w:customStyle="1" w:styleId="9">
    <w:name w:val="Заголовок 11"/>
    <w:basedOn w:val="a1"/>
    <w:qFormat/>
    <w:pPr>
      <w:ind w:left="678"/>
      <w:widowControl w:val="off"/>
      <w:outlineLvl w:val="1"/>
      <w:spacing w:after="0" w:before="5" w:line="240" w:lineRule="auto"/>
    </w:pPr>
    <w:rPr>
      <w:lang w:val="en-US"/>
      <w:rFonts w:ascii="Times New Roman" w:eastAsia="Times New Roman" w:hAnsi="Times New Roman"/>
      <w:b/>
      <w:bCs/>
      <w:sz w:val="24"/>
      <w:szCs w:val="24"/>
    </w:rPr>
  </w:style>
  <w:style w:type="paragraph" w:styleId="aff4">
    <w:name w:val="Body Text"/>
    <w:basedOn w:val="a1"/>
    <w:link w:val="Основной текст Знак"/>
    <w:qFormat/>
    <w:pPr>
      <w:ind w:left="112" w:firstLine="566"/>
      <w:widowControl w:val="off"/>
      <w:spacing w:after="0" w:line="240" w:lineRule="auto"/>
    </w:pPr>
    <w:rPr>
      <w:lang w:val="en-US"/>
      <w:rFonts w:ascii="Times New Roman" w:eastAsia="Times New Roman" w:hAnsi="Times New Roman"/>
      <w:sz w:val="24"/>
      <w:szCs w:val="24"/>
    </w:rPr>
  </w:style>
  <w:style w:type="paragraph" w:styleId="affe">
    <w:name w:val="Normal (Web)"/>
    <w:basedOn w:val="a1"/>
    <w:qFormat/>
    <w:semiHidden/>
    <w:unhideWhenUsed/>
    <w:pPr>
      <w:spacing w:after="100" w:afterAutospacing="1" w:before="100" w:beforeAutospacing="1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numbering" Target="numbering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/>
  <cp:revision>1</cp:revision>
  <dcterms:created xsi:type="dcterms:W3CDTF">2023-09-25T03:43:00Z</dcterms:created>
  <dcterms:modified xsi:type="dcterms:W3CDTF">2023-10-06T12:52:10Z</dcterms:modified>
  <cp:lastPrinted>2023-10-06T02:23:24Z</cp:lastPrinted>
  <cp:version>0900.0100.01</cp:version>
</cp:coreProperties>
</file>